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37" w:rsidRPr="00915553" w:rsidRDefault="004C7F37" w:rsidP="004C7F37">
      <w:pPr>
        <w:pStyle w:val="1"/>
        <w:jc w:val="center"/>
        <w:rPr>
          <w:rFonts w:ascii="Times New Roman" w:hAnsi="Times New Roman"/>
          <w:szCs w:val="28"/>
        </w:rPr>
      </w:pPr>
      <w:r w:rsidRPr="00915553">
        <w:rPr>
          <w:rFonts w:ascii="Times New Roman" w:hAnsi="Times New Roman"/>
          <w:szCs w:val="28"/>
        </w:rPr>
        <w:t xml:space="preserve">Протокол №4 </w:t>
      </w:r>
    </w:p>
    <w:p w:rsidR="004C7F37" w:rsidRPr="00A01582" w:rsidRDefault="004C7F37" w:rsidP="004C7F37">
      <w:pPr>
        <w:spacing w:line="240" w:lineRule="auto"/>
        <w:jc w:val="center"/>
        <w:rPr>
          <w:b/>
          <w:bCs/>
          <w:sz w:val="24"/>
          <w:szCs w:val="24"/>
        </w:rPr>
      </w:pPr>
      <w:r w:rsidRPr="00225E2D">
        <w:rPr>
          <w:b/>
          <w:bCs/>
          <w:sz w:val="24"/>
          <w:szCs w:val="24"/>
        </w:rPr>
        <w:t>ІІ етапу Всеукраїнського кон</w:t>
      </w:r>
      <w:r w:rsidRPr="00A01582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4C7F37" w:rsidRPr="00A01582" w:rsidRDefault="004C7F37" w:rsidP="004C7F37">
      <w:pPr>
        <w:spacing w:line="240" w:lineRule="auto"/>
        <w:jc w:val="center"/>
        <w:rPr>
          <w:b/>
          <w:bCs/>
          <w:sz w:val="24"/>
          <w:szCs w:val="24"/>
        </w:rPr>
      </w:pPr>
      <w:r w:rsidRPr="00A01582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</w:t>
      </w:r>
      <w:r>
        <w:rPr>
          <w:b/>
          <w:bCs/>
          <w:sz w:val="24"/>
          <w:szCs w:val="24"/>
        </w:rPr>
        <w:t>2017/2018</w:t>
      </w:r>
      <w:r w:rsidRPr="00A01582">
        <w:rPr>
          <w:b/>
          <w:bCs/>
          <w:sz w:val="24"/>
          <w:szCs w:val="24"/>
        </w:rPr>
        <w:t>н.р.)</w:t>
      </w:r>
    </w:p>
    <w:p w:rsidR="004C7F37" w:rsidRPr="00A01582" w:rsidRDefault="004C7F37" w:rsidP="004C7F37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4C7F37" w:rsidRPr="00420DB8" w:rsidRDefault="004C7F37" w:rsidP="004C7F37">
      <w:pPr>
        <w:spacing w:line="240" w:lineRule="auto"/>
        <w:jc w:val="center"/>
      </w:pPr>
    </w:p>
    <w:p w:rsidR="004C7F37" w:rsidRDefault="004C7F37" w:rsidP="004C7F37">
      <w:pPr>
        <w:spacing w:line="240" w:lineRule="auto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4C7F37" w:rsidRPr="0088614D" w:rsidTr="0020303F">
        <w:trPr>
          <w:cantSplit/>
          <w:trHeight w:val="2002"/>
          <w:jc w:val="center"/>
        </w:trPr>
        <w:tc>
          <w:tcPr>
            <w:tcW w:w="528" w:type="dxa"/>
            <w:vMerge w:val="restart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4C7F37" w:rsidRPr="004D73CA" w:rsidRDefault="004C7F37" w:rsidP="00203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73CA">
              <w:rPr>
                <w:sz w:val="20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4C7F37" w:rsidRPr="004D73CA" w:rsidRDefault="004C7F37" w:rsidP="00203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73CA">
              <w:rPr>
                <w:sz w:val="20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4C7F37" w:rsidRPr="004D73CA" w:rsidRDefault="004C7F37" w:rsidP="00203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73CA">
              <w:rPr>
                <w:sz w:val="20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4C7F37" w:rsidRPr="004D73CA" w:rsidRDefault="004C7F37" w:rsidP="00203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73CA">
              <w:rPr>
                <w:sz w:val="20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4C7F37" w:rsidRPr="0088614D" w:rsidTr="0020303F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4C7F37" w:rsidRPr="0088614D" w:rsidRDefault="004C7F37" w:rsidP="0020303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C7F37" w:rsidRPr="006C7DC1" w:rsidTr="0020303F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4C7F37" w:rsidRPr="00E12E7B" w:rsidRDefault="004C7F37" w:rsidP="0020303F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62D95">
              <w:rPr>
                <w:b/>
                <w:i/>
                <w:szCs w:val="28"/>
              </w:rPr>
              <w:t>Секція «</w:t>
            </w:r>
            <w:r>
              <w:rPr>
                <w:b/>
                <w:i/>
                <w:szCs w:val="28"/>
              </w:rPr>
              <w:t xml:space="preserve">Французька  </w:t>
            </w:r>
            <w:r w:rsidRPr="00B62D95">
              <w:rPr>
                <w:b/>
                <w:i/>
                <w:szCs w:val="28"/>
              </w:rPr>
              <w:t>мова»</w:t>
            </w:r>
          </w:p>
        </w:tc>
      </w:tr>
      <w:tr w:rsidR="000C5A24" w:rsidRPr="006C7DC1" w:rsidTr="0020303F">
        <w:trPr>
          <w:trHeight w:val="416"/>
          <w:jc w:val="center"/>
        </w:trPr>
        <w:tc>
          <w:tcPr>
            <w:tcW w:w="528" w:type="dxa"/>
          </w:tcPr>
          <w:p w:rsidR="000C5A24" w:rsidRPr="0088614D" w:rsidRDefault="000C5A24" w:rsidP="004C7F3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r w:rsidRPr="00C875A7">
              <w:rPr>
                <w:sz w:val="20"/>
              </w:rPr>
              <w:t>Бойчук Іларія</w:t>
            </w:r>
          </w:p>
        </w:tc>
        <w:tc>
          <w:tcPr>
            <w:tcW w:w="540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r w:rsidRPr="00C875A7">
              <w:rPr>
                <w:sz w:val="20"/>
              </w:rPr>
              <w:t xml:space="preserve">Номінативна </w:t>
            </w:r>
            <w:proofErr w:type="spellStart"/>
            <w:r w:rsidRPr="00C875A7">
              <w:rPr>
                <w:sz w:val="20"/>
              </w:rPr>
              <w:t>демінутивація</w:t>
            </w:r>
            <w:proofErr w:type="spellEnd"/>
            <w:r w:rsidRPr="00C875A7">
              <w:rPr>
                <w:sz w:val="20"/>
              </w:rPr>
              <w:t xml:space="preserve"> та </w:t>
            </w:r>
            <w:proofErr w:type="spellStart"/>
            <w:r w:rsidRPr="00C875A7">
              <w:rPr>
                <w:sz w:val="20"/>
              </w:rPr>
              <w:t>дедемінутивація</w:t>
            </w:r>
            <w:proofErr w:type="spellEnd"/>
            <w:r w:rsidRPr="00C875A7">
              <w:rPr>
                <w:sz w:val="20"/>
              </w:rPr>
              <w:t xml:space="preserve"> в сучасній французькій мові</w:t>
            </w:r>
          </w:p>
        </w:tc>
        <w:tc>
          <w:tcPr>
            <w:tcW w:w="1620" w:type="dxa"/>
            <w:vAlign w:val="center"/>
          </w:tcPr>
          <w:p w:rsidR="000C5A24" w:rsidRPr="00C875A7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  <w:tc>
          <w:tcPr>
            <w:tcW w:w="1450" w:type="dxa"/>
            <w:vAlign w:val="center"/>
          </w:tcPr>
          <w:p w:rsidR="000C5A24" w:rsidRPr="00C875A7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30" w:type="dxa"/>
            <w:vAlign w:val="center"/>
          </w:tcPr>
          <w:p w:rsidR="000C5A24" w:rsidRPr="00C875A7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015B">
              <w:rPr>
                <w:b/>
                <w:color w:val="auto"/>
                <w:sz w:val="24"/>
                <w:szCs w:val="24"/>
              </w:rPr>
              <w:t>86,15</w:t>
            </w:r>
          </w:p>
        </w:tc>
        <w:tc>
          <w:tcPr>
            <w:tcW w:w="1712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015B"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0C5A24" w:rsidRPr="006C7DC1" w:rsidTr="0020303F">
        <w:trPr>
          <w:trHeight w:val="416"/>
          <w:jc w:val="center"/>
        </w:trPr>
        <w:tc>
          <w:tcPr>
            <w:tcW w:w="528" w:type="dxa"/>
          </w:tcPr>
          <w:p w:rsidR="000C5A24" w:rsidRPr="0088614D" w:rsidRDefault="000C5A24" w:rsidP="004C7F3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proofErr w:type="spellStart"/>
            <w:r w:rsidRPr="00C875A7">
              <w:rPr>
                <w:sz w:val="20"/>
              </w:rPr>
              <w:t>Семанів</w:t>
            </w:r>
            <w:proofErr w:type="spellEnd"/>
            <w:r w:rsidRPr="00C875A7">
              <w:rPr>
                <w:sz w:val="20"/>
              </w:rPr>
              <w:t xml:space="preserve"> Тетяна</w:t>
            </w:r>
          </w:p>
        </w:tc>
        <w:tc>
          <w:tcPr>
            <w:tcW w:w="540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r w:rsidRPr="00C875A7">
              <w:rPr>
                <w:sz w:val="20"/>
              </w:rPr>
              <w:t>Особливості перекладу французьких безособових речень в художньому дискурсі</w:t>
            </w:r>
          </w:p>
        </w:tc>
        <w:tc>
          <w:tcPr>
            <w:tcW w:w="162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5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143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40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3015B">
              <w:rPr>
                <w:b/>
                <w:color w:val="auto"/>
                <w:sz w:val="24"/>
                <w:szCs w:val="24"/>
                <w:lang w:val="ru-RU"/>
              </w:rPr>
              <w:t>83,5</w:t>
            </w:r>
          </w:p>
        </w:tc>
        <w:tc>
          <w:tcPr>
            <w:tcW w:w="1712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015B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0C5A24" w:rsidRPr="006C7DC1" w:rsidTr="0020303F">
        <w:trPr>
          <w:trHeight w:val="416"/>
          <w:jc w:val="center"/>
        </w:trPr>
        <w:tc>
          <w:tcPr>
            <w:tcW w:w="528" w:type="dxa"/>
          </w:tcPr>
          <w:p w:rsidR="000C5A24" w:rsidRPr="0088614D" w:rsidRDefault="000C5A24" w:rsidP="004C7F3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proofErr w:type="spellStart"/>
            <w:r w:rsidRPr="00C875A7">
              <w:rPr>
                <w:sz w:val="20"/>
              </w:rPr>
              <w:t>Григореску</w:t>
            </w:r>
            <w:proofErr w:type="spellEnd"/>
            <w:r w:rsidRPr="00C875A7">
              <w:rPr>
                <w:sz w:val="20"/>
              </w:rPr>
              <w:t xml:space="preserve"> </w:t>
            </w:r>
            <w:proofErr w:type="spellStart"/>
            <w:r w:rsidRPr="00C875A7">
              <w:rPr>
                <w:sz w:val="20"/>
              </w:rPr>
              <w:t>Аріана</w:t>
            </w:r>
            <w:proofErr w:type="spellEnd"/>
          </w:p>
        </w:tc>
        <w:tc>
          <w:tcPr>
            <w:tcW w:w="540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r w:rsidRPr="00C875A7">
              <w:rPr>
                <w:sz w:val="20"/>
              </w:rPr>
              <w:t>Французький мовний етикет</w:t>
            </w:r>
          </w:p>
        </w:tc>
        <w:tc>
          <w:tcPr>
            <w:tcW w:w="162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45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3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40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015B">
              <w:rPr>
                <w:b/>
                <w:color w:val="auto"/>
                <w:sz w:val="24"/>
                <w:szCs w:val="24"/>
              </w:rPr>
              <w:t>75,5</w:t>
            </w:r>
          </w:p>
        </w:tc>
        <w:tc>
          <w:tcPr>
            <w:tcW w:w="1712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015B">
              <w:rPr>
                <w:b/>
                <w:color w:val="auto"/>
                <w:sz w:val="24"/>
                <w:szCs w:val="24"/>
              </w:rPr>
              <w:t>ІІІ</w:t>
            </w:r>
            <w:bookmarkStart w:id="0" w:name="_GoBack"/>
            <w:bookmarkEnd w:id="0"/>
          </w:p>
        </w:tc>
      </w:tr>
      <w:tr w:rsidR="000C5A24" w:rsidRPr="006C7DC1" w:rsidTr="0020303F">
        <w:trPr>
          <w:trHeight w:val="416"/>
          <w:jc w:val="center"/>
        </w:trPr>
        <w:tc>
          <w:tcPr>
            <w:tcW w:w="528" w:type="dxa"/>
          </w:tcPr>
          <w:p w:rsidR="000C5A24" w:rsidRPr="0088614D" w:rsidRDefault="000C5A24" w:rsidP="004C7F3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Агафонова Ніколь</w:t>
            </w:r>
          </w:p>
        </w:tc>
        <w:tc>
          <w:tcPr>
            <w:tcW w:w="540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r w:rsidRPr="00C875A7">
              <w:rPr>
                <w:sz w:val="20"/>
              </w:rPr>
              <w:t>Лінгвістичний статус</w:t>
            </w:r>
            <w:r>
              <w:rPr>
                <w:sz w:val="20"/>
              </w:rPr>
              <w:t xml:space="preserve"> безособових конструкцій у французькій мові</w:t>
            </w:r>
          </w:p>
        </w:tc>
        <w:tc>
          <w:tcPr>
            <w:tcW w:w="162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19,25</w:t>
            </w:r>
          </w:p>
        </w:tc>
        <w:tc>
          <w:tcPr>
            <w:tcW w:w="145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143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40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015B">
              <w:rPr>
                <w:b/>
                <w:color w:val="auto"/>
                <w:sz w:val="24"/>
                <w:szCs w:val="24"/>
              </w:rPr>
              <w:t>67,75</w:t>
            </w:r>
          </w:p>
        </w:tc>
        <w:tc>
          <w:tcPr>
            <w:tcW w:w="1712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C5A24" w:rsidRPr="006C7DC1" w:rsidTr="0020303F">
        <w:trPr>
          <w:trHeight w:val="416"/>
          <w:jc w:val="center"/>
        </w:trPr>
        <w:tc>
          <w:tcPr>
            <w:tcW w:w="528" w:type="dxa"/>
          </w:tcPr>
          <w:p w:rsidR="000C5A24" w:rsidRPr="0088614D" w:rsidRDefault="000C5A24" w:rsidP="004C7F3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proofErr w:type="spellStart"/>
            <w:r w:rsidRPr="00C875A7">
              <w:rPr>
                <w:sz w:val="20"/>
              </w:rPr>
              <w:t>Кіріяк</w:t>
            </w:r>
            <w:proofErr w:type="spellEnd"/>
            <w:r w:rsidRPr="00C875A7">
              <w:rPr>
                <w:sz w:val="20"/>
              </w:rPr>
              <w:t xml:space="preserve"> Богдана</w:t>
            </w:r>
          </w:p>
        </w:tc>
        <w:tc>
          <w:tcPr>
            <w:tcW w:w="5400" w:type="dxa"/>
          </w:tcPr>
          <w:p w:rsidR="000C5A24" w:rsidRPr="00C875A7" w:rsidRDefault="000C5A24" w:rsidP="0020303F">
            <w:pPr>
              <w:ind w:firstLine="0"/>
              <w:rPr>
                <w:sz w:val="20"/>
              </w:rPr>
            </w:pPr>
            <w:r w:rsidRPr="00C875A7">
              <w:rPr>
                <w:sz w:val="20"/>
              </w:rPr>
              <w:t>Лінгвістичний статус категорії заперечення в сучасній у</w:t>
            </w:r>
            <w:r>
              <w:rPr>
                <w:sz w:val="20"/>
              </w:rPr>
              <w:t xml:space="preserve"> </w:t>
            </w:r>
            <w:r w:rsidRPr="00C875A7">
              <w:rPr>
                <w:sz w:val="20"/>
              </w:rPr>
              <w:t>французькій мові</w:t>
            </w:r>
          </w:p>
        </w:tc>
        <w:tc>
          <w:tcPr>
            <w:tcW w:w="162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21,25</w:t>
            </w:r>
          </w:p>
        </w:tc>
        <w:tc>
          <w:tcPr>
            <w:tcW w:w="145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30" w:type="dxa"/>
            <w:vAlign w:val="center"/>
          </w:tcPr>
          <w:p w:rsidR="000C5A24" w:rsidRPr="006B0538" w:rsidRDefault="000C5A24" w:rsidP="0020303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3015B">
              <w:rPr>
                <w:b/>
                <w:color w:val="auto"/>
                <w:sz w:val="24"/>
                <w:szCs w:val="24"/>
                <w:lang w:val="ru-RU"/>
              </w:rPr>
              <w:t>21,25</w:t>
            </w:r>
          </w:p>
        </w:tc>
        <w:tc>
          <w:tcPr>
            <w:tcW w:w="1712" w:type="dxa"/>
            <w:vAlign w:val="center"/>
          </w:tcPr>
          <w:p w:rsidR="000C5A24" w:rsidRPr="00C3015B" w:rsidRDefault="000C5A24" w:rsidP="0020303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4C7F37" w:rsidRDefault="004C7F37" w:rsidP="004C7F37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7F37" w:rsidRPr="00FE1BB5" w:rsidRDefault="004C7F37" w:rsidP="004C7F37">
      <w:pPr>
        <w:ind w:firstLine="708"/>
        <w:rPr>
          <w:sz w:val="24"/>
          <w:szCs w:val="24"/>
        </w:rPr>
      </w:pPr>
      <w:r w:rsidRPr="00FE1BB5">
        <w:rPr>
          <w:sz w:val="24"/>
          <w:szCs w:val="24"/>
        </w:rPr>
        <w:t xml:space="preserve">Голова </w:t>
      </w:r>
      <w:proofErr w:type="spellStart"/>
      <w:r w:rsidRPr="00FE1BB5">
        <w:rPr>
          <w:sz w:val="24"/>
          <w:szCs w:val="24"/>
        </w:rPr>
        <w:t>журі_____________________</w:t>
      </w:r>
      <w:r>
        <w:rPr>
          <w:sz w:val="24"/>
          <w:szCs w:val="24"/>
        </w:rPr>
        <w:t>Осовська</w:t>
      </w:r>
      <w:proofErr w:type="spellEnd"/>
      <w:r>
        <w:rPr>
          <w:sz w:val="24"/>
          <w:szCs w:val="24"/>
        </w:rPr>
        <w:t xml:space="preserve"> І.М.</w:t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  <w:t>Члени журі:</w:t>
      </w:r>
      <w:r w:rsidRPr="00FE1BB5">
        <w:rPr>
          <w:sz w:val="24"/>
          <w:szCs w:val="24"/>
        </w:rPr>
        <w:tab/>
      </w:r>
      <w:proofErr w:type="spellStart"/>
      <w:r w:rsidRPr="00FE1BB5">
        <w:rPr>
          <w:sz w:val="24"/>
          <w:szCs w:val="24"/>
        </w:rPr>
        <w:t>Вацеба</w:t>
      </w:r>
      <w:proofErr w:type="spellEnd"/>
      <w:r w:rsidRPr="00FE1BB5">
        <w:rPr>
          <w:sz w:val="24"/>
          <w:szCs w:val="24"/>
        </w:rPr>
        <w:t xml:space="preserve"> Р.В.</w:t>
      </w:r>
      <w:r w:rsidRPr="00FE1BB5">
        <w:rPr>
          <w:sz w:val="24"/>
          <w:szCs w:val="24"/>
        </w:rPr>
        <w:tab/>
        <w:t>_________________________</w:t>
      </w:r>
    </w:p>
    <w:p w:rsidR="004C7F37" w:rsidRDefault="004C7F37" w:rsidP="004C7F37">
      <w:pPr>
        <w:ind w:firstLine="708"/>
        <w:rPr>
          <w:sz w:val="24"/>
          <w:szCs w:val="24"/>
        </w:rPr>
      </w:pPr>
    </w:p>
    <w:p w:rsidR="004C7F37" w:rsidRPr="00DC16CE" w:rsidRDefault="004C7F37" w:rsidP="004C7F3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r w:rsidRPr="00FE1BB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Котелевська</w:t>
      </w:r>
      <w:proofErr w:type="spellEnd"/>
      <w:r>
        <w:rPr>
          <w:sz w:val="24"/>
          <w:szCs w:val="24"/>
        </w:rPr>
        <w:t xml:space="preserve"> Р.А.</w:t>
      </w:r>
      <w:r w:rsidRPr="00FE1BB5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2D0F79" w:rsidRDefault="002D0F79"/>
    <w:sectPr w:rsidR="002D0F79" w:rsidSect="004C7F3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712"/>
    <w:multiLevelType w:val="hybridMultilevel"/>
    <w:tmpl w:val="3AD0A688"/>
    <w:lvl w:ilvl="0" w:tplc="22C6475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F37"/>
    <w:rsid w:val="000C5A24"/>
    <w:rsid w:val="002D0F79"/>
    <w:rsid w:val="004C7F37"/>
    <w:rsid w:val="00A42C5A"/>
    <w:rsid w:val="00C3015B"/>
    <w:rsid w:val="00C4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4C7F37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F37"/>
    <w:rPr>
      <w:rFonts w:ascii="Arial" w:eastAsia="Times New Roman" w:hAnsi="Arial" w:cs="Times New Roman"/>
      <w:b/>
      <w:color w:val="000000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2018-02-10T19:01:00Z</dcterms:created>
  <dcterms:modified xsi:type="dcterms:W3CDTF">2018-02-11T09:14:00Z</dcterms:modified>
</cp:coreProperties>
</file>